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E33" w:rsidRDefault="005F4CAD" w:rsidP="003F4E33">
      <w:pPr>
        <w:shd w:val="clear" w:color="auto" w:fill="FFFFFF"/>
        <w:spacing w:after="100" w:afterAutospacing="1" w:line="240" w:lineRule="auto"/>
        <w:jc w:val="center"/>
        <w:rPr>
          <w:rFonts w:ascii="Arial" w:eastAsia="Times New Roman" w:hAnsi="Arial" w:cs="Arial"/>
          <w:b/>
          <w:color w:val="535353"/>
          <w:sz w:val="24"/>
          <w:szCs w:val="24"/>
          <w:lang w:eastAsia="tr-TR"/>
        </w:rPr>
      </w:pPr>
      <w:r>
        <w:rPr>
          <w:rFonts w:ascii="Arial" w:eastAsia="Times New Roman" w:hAnsi="Arial" w:cs="Arial"/>
          <w:b/>
          <w:color w:val="535353"/>
          <w:sz w:val="24"/>
          <w:szCs w:val="24"/>
          <w:lang w:eastAsia="tr-TR"/>
        </w:rPr>
        <w:t>GÜNEŞ ENERJİLİ ÇİT KURULUMU</w:t>
      </w:r>
    </w:p>
    <w:p w:rsidR="003F4E33" w:rsidRPr="003F4E33" w:rsidRDefault="003F4E33" w:rsidP="003F4E33">
      <w:pPr>
        <w:shd w:val="clear" w:color="auto" w:fill="FFFFFF"/>
        <w:spacing w:after="100" w:afterAutospacing="1" w:line="240" w:lineRule="auto"/>
        <w:jc w:val="center"/>
        <w:rPr>
          <w:rFonts w:ascii="Arial" w:eastAsia="Times New Roman" w:hAnsi="Arial" w:cs="Arial"/>
          <w:b/>
          <w:color w:val="535353"/>
          <w:sz w:val="24"/>
          <w:szCs w:val="24"/>
          <w:lang w:eastAsia="tr-TR"/>
        </w:rPr>
      </w:pPr>
      <w:r>
        <w:rPr>
          <w:rFonts w:ascii="Arial" w:eastAsia="Times New Roman" w:hAnsi="Arial" w:cs="Arial"/>
          <w:b/>
          <w:color w:val="535353"/>
          <w:sz w:val="24"/>
          <w:szCs w:val="24"/>
          <w:lang w:eastAsia="tr-TR"/>
        </w:rPr>
        <w:t>HİBE İLAN METNİ</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Kırsal Dezavantajlı Alanlar Kalkınma Projesi (KDAKP) kapsamında, 2024 yılı için </w:t>
      </w:r>
      <w:r w:rsidRPr="003F4E33">
        <w:rPr>
          <w:rFonts w:ascii="Arial" w:eastAsia="Times New Roman" w:hAnsi="Arial" w:cs="Arial"/>
          <w:b/>
          <w:bCs/>
          <w:color w:val="535353"/>
          <w:sz w:val="24"/>
          <w:szCs w:val="24"/>
          <w:lang w:eastAsia="tr-TR"/>
        </w:rPr>
        <w:t>“</w:t>
      </w:r>
      <w:r w:rsidR="005F4CAD">
        <w:rPr>
          <w:rFonts w:ascii="Arial" w:eastAsia="Times New Roman" w:hAnsi="Arial" w:cs="Arial"/>
          <w:b/>
          <w:bCs/>
          <w:color w:val="535353"/>
          <w:sz w:val="24"/>
          <w:szCs w:val="24"/>
          <w:lang w:eastAsia="tr-TR"/>
        </w:rPr>
        <w:t>Güneş Enerjili Çit Kurulumu</w:t>
      </w:r>
      <w:r w:rsidRPr="003F4E33">
        <w:rPr>
          <w:rFonts w:ascii="Arial" w:eastAsia="Times New Roman" w:hAnsi="Arial" w:cs="Arial"/>
          <w:b/>
          <w:bCs/>
          <w:color w:val="535353"/>
          <w:sz w:val="24"/>
          <w:szCs w:val="24"/>
          <w:lang w:eastAsia="tr-TR"/>
        </w:rPr>
        <w:t>"</w:t>
      </w:r>
      <w:r w:rsidRPr="003F4E33">
        <w:rPr>
          <w:rFonts w:ascii="Arial" w:eastAsia="Times New Roman" w:hAnsi="Arial" w:cs="Arial"/>
          <w:color w:val="535353"/>
          <w:sz w:val="24"/>
          <w:szCs w:val="24"/>
          <w:lang w:eastAsia="tr-TR"/>
        </w:rPr>
        <w:t xml:space="preserve"> hibe çağrı dönemi başlamıştır. </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Hibe Yatırım Konusu:</w:t>
      </w:r>
    </w:p>
    <w:p w:rsidR="003F4E33" w:rsidRPr="003F4E33" w:rsidRDefault="005F4CAD"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Pr>
          <w:rFonts w:ascii="Arial" w:eastAsia="Times New Roman" w:hAnsi="Arial" w:cs="Arial"/>
          <w:color w:val="535353"/>
          <w:sz w:val="24"/>
          <w:szCs w:val="24"/>
          <w:lang w:eastAsia="tr-TR"/>
        </w:rPr>
        <w:t>Güneş Enerjili Çit Kurulumu</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Uygulama Bölgesi:</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Çankırı ili Ekonomik Kalkınma Kümesi-1 (Merkez, Yapraklı</w:t>
      </w:r>
      <w:r>
        <w:rPr>
          <w:rFonts w:ascii="Arial" w:eastAsia="Times New Roman" w:hAnsi="Arial" w:cs="Arial"/>
          <w:color w:val="535353"/>
          <w:sz w:val="24"/>
          <w:szCs w:val="24"/>
          <w:lang w:eastAsia="tr-TR"/>
        </w:rPr>
        <w:t xml:space="preserve">, Korgun, Kızılırmak), Ekonomik Kalkınma Kümesi-2 (Çerkeş, Atkaracalar, Bayramören, Kurşunlu, Ilgaz) ve </w:t>
      </w:r>
      <w:r w:rsidRPr="003F4E33">
        <w:rPr>
          <w:rFonts w:ascii="Arial" w:eastAsia="Times New Roman" w:hAnsi="Arial" w:cs="Arial"/>
          <w:color w:val="535353"/>
          <w:sz w:val="24"/>
          <w:szCs w:val="24"/>
          <w:lang w:eastAsia="tr-TR"/>
        </w:rPr>
        <w:t>Ekonomik Kalkınma Kümesi-3 (Eldivan, Şabanözü, Orta) kümelerine bağlı proje sahası içerisindeki köylerde/mahallelerde hibeye çıkılacaktır.</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Hibe Oranı:</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Bireysel başvurularda </w:t>
      </w:r>
      <w:r w:rsidRPr="003F4E33">
        <w:rPr>
          <w:rFonts w:ascii="Arial" w:eastAsia="Times New Roman" w:hAnsi="Arial" w:cs="Arial"/>
          <w:b/>
          <w:bCs/>
          <w:color w:val="535353"/>
          <w:sz w:val="24"/>
          <w:szCs w:val="24"/>
          <w:lang w:eastAsia="tr-TR"/>
        </w:rPr>
        <w:t>%70 oranında (KDV hariç)</w:t>
      </w:r>
      <w:r w:rsidRPr="003F4E33">
        <w:rPr>
          <w:rFonts w:ascii="Arial" w:eastAsia="Times New Roman" w:hAnsi="Arial" w:cs="Arial"/>
          <w:color w:val="535353"/>
          <w:sz w:val="24"/>
          <w:szCs w:val="24"/>
          <w:lang w:eastAsia="tr-TR"/>
        </w:rPr>
        <w:t> destekleme yapılacaktır. Hibe çağrısı kapsamında satın alınacak mal/malzemelerin KDV-ÖTV'si başvuru sahibi tarafından ödenecektir.</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Başvurularda aşağıdaki konulara dikkat edilmelidir.</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Başvuru Süresi:</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Pr>
          <w:rFonts w:ascii="Arial" w:eastAsia="Times New Roman" w:hAnsi="Arial" w:cs="Arial"/>
          <w:color w:val="535353"/>
          <w:sz w:val="24"/>
          <w:szCs w:val="24"/>
          <w:u w:val="single"/>
          <w:lang w:eastAsia="tr-TR"/>
        </w:rPr>
        <w:t>11 Şubat 2024 – 29</w:t>
      </w:r>
      <w:r w:rsidRPr="003F4E33">
        <w:rPr>
          <w:rFonts w:ascii="Arial" w:eastAsia="Times New Roman" w:hAnsi="Arial" w:cs="Arial"/>
          <w:color w:val="535353"/>
          <w:sz w:val="24"/>
          <w:szCs w:val="24"/>
          <w:u w:val="single"/>
          <w:lang w:eastAsia="tr-TR"/>
        </w:rPr>
        <w:t xml:space="preserve"> Mart 2024 arasındadır.</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Son Başvuru Tarihi:</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Pr>
          <w:rFonts w:ascii="Arial" w:eastAsia="Times New Roman" w:hAnsi="Arial" w:cs="Arial"/>
          <w:color w:val="535353"/>
          <w:sz w:val="24"/>
          <w:szCs w:val="24"/>
          <w:u w:val="single"/>
          <w:lang w:eastAsia="tr-TR"/>
        </w:rPr>
        <w:t>29</w:t>
      </w:r>
      <w:r w:rsidRPr="003F4E33">
        <w:rPr>
          <w:rFonts w:ascii="Arial" w:eastAsia="Times New Roman" w:hAnsi="Arial" w:cs="Arial"/>
          <w:color w:val="535353"/>
          <w:sz w:val="24"/>
          <w:szCs w:val="24"/>
          <w:u w:val="single"/>
          <w:lang w:eastAsia="tr-TR"/>
        </w:rPr>
        <w:t xml:space="preserve"> Mart 2024 günü saat 17:00'ye kadardır</w:t>
      </w:r>
      <w:r w:rsidRPr="003F4E33">
        <w:rPr>
          <w:rFonts w:ascii="Arial" w:eastAsia="Times New Roman" w:hAnsi="Arial" w:cs="Arial"/>
          <w:color w:val="535353"/>
          <w:sz w:val="24"/>
          <w:szCs w:val="24"/>
          <w:lang w:eastAsia="tr-TR"/>
        </w:rPr>
        <w:t>. Bu tarihten sonra yapılacak başvurular kabul edilmeyecektir.</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Başvuru Yerleri:</w:t>
      </w:r>
    </w:p>
    <w:p w:rsid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 xml:space="preserve">Başvurular Ekonomik Kalkınma Kümesi-1 (Merkez, </w:t>
      </w:r>
      <w:r>
        <w:rPr>
          <w:rFonts w:ascii="Arial" w:eastAsia="Times New Roman" w:hAnsi="Arial" w:cs="Arial"/>
          <w:color w:val="535353"/>
          <w:sz w:val="24"/>
          <w:szCs w:val="24"/>
          <w:lang w:eastAsia="tr-TR"/>
        </w:rPr>
        <w:t xml:space="preserve">Yapraklı, Korgun, Kızılırmak), Ekonomik Kalkınma Kümesi-2 (Çerkeş, Atkaracalar, Bayramören, Kurşunlu, Ilgaz) ve </w:t>
      </w:r>
      <w:r w:rsidRPr="003F4E33">
        <w:rPr>
          <w:rFonts w:ascii="Arial" w:eastAsia="Times New Roman" w:hAnsi="Arial" w:cs="Arial"/>
          <w:color w:val="535353"/>
          <w:sz w:val="24"/>
          <w:szCs w:val="24"/>
          <w:lang w:eastAsia="tr-TR"/>
        </w:rPr>
        <w:t xml:space="preserve"> Ekonomik Kalkınma Kümesi-3 (Eldivan, Şabanözü, Orta) de bulunan İlçe Tarım ve Orman Müdürlükleri ile Merkezde Çankırı İl Tarım ve Orman Müdürlüğüne yapılacaktır.</w:t>
      </w:r>
    </w:p>
    <w:p w:rsidR="005F4CAD" w:rsidRPr="005F4CAD" w:rsidRDefault="005F4CAD" w:rsidP="005F4CAD">
      <w:pPr>
        <w:shd w:val="clear" w:color="auto" w:fill="FFFFFF"/>
        <w:spacing w:after="100" w:afterAutospacing="1" w:line="240" w:lineRule="auto"/>
        <w:jc w:val="both"/>
        <w:rPr>
          <w:rFonts w:ascii="Arial" w:eastAsia="Times New Roman" w:hAnsi="Arial" w:cs="Arial"/>
          <w:b/>
          <w:color w:val="535353"/>
          <w:sz w:val="24"/>
          <w:szCs w:val="24"/>
          <w:lang w:eastAsia="tr-TR"/>
        </w:rPr>
      </w:pPr>
      <w:r w:rsidRPr="005F4CAD">
        <w:rPr>
          <w:rFonts w:ascii="Arial" w:eastAsia="Times New Roman" w:hAnsi="Arial" w:cs="Arial"/>
          <w:b/>
          <w:color w:val="535353"/>
          <w:sz w:val="24"/>
          <w:szCs w:val="24"/>
          <w:lang w:eastAsia="tr-TR"/>
        </w:rPr>
        <w:t>Desteklenecek Yatırımın Kapsamı</w:t>
      </w:r>
      <w:r w:rsidRPr="005F4CAD">
        <w:rPr>
          <w:rFonts w:ascii="Arial" w:eastAsia="Times New Roman" w:hAnsi="Arial" w:cs="Arial"/>
          <w:b/>
          <w:color w:val="535353"/>
          <w:sz w:val="24"/>
          <w:szCs w:val="24"/>
          <w:lang w:eastAsia="tr-TR"/>
        </w:rPr>
        <w:t>:</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1.</w:t>
      </w:r>
      <w:r w:rsidRPr="005F4CAD">
        <w:rPr>
          <w:rFonts w:ascii="Arial" w:eastAsia="Times New Roman" w:hAnsi="Arial" w:cs="Arial"/>
          <w:color w:val="535353"/>
          <w:sz w:val="24"/>
          <w:szCs w:val="24"/>
          <w:lang w:eastAsia="tr-TR"/>
        </w:rPr>
        <w:tab/>
        <w:t>Detayları ekte bulunan teknik şartnamede yazılı olduğu üzere güneş enerjili çit kurulumu yapılacaktır. Güneş enerjili çit kurulumu en az 3 dekar, en fazla 20 dekar ekili-dikili tarım arazisi için uygulanacaktır. Başvuruya konu parsel/parsellerin çevresi 500 metreye kadar desteklenecektir. 500 m üzeri Güneş Enerjili Çit Kurulumu yararlanıcının öz kaynakları tarafından karşılanacaktır. Altında olması durumunda bahçe çevresine kurulan tel çit ölçülerek kurulum maliyeti hesaplanacaktır.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lastRenderedPageBreak/>
        <w:t>2.</w:t>
      </w:r>
      <w:r w:rsidRPr="005F4CAD">
        <w:rPr>
          <w:rFonts w:ascii="Arial" w:eastAsia="Times New Roman" w:hAnsi="Arial" w:cs="Arial"/>
          <w:color w:val="535353"/>
          <w:sz w:val="24"/>
          <w:szCs w:val="24"/>
          <w:lang w:eastAsia="tr-TR"/>
        </w:rPr>
        <w:tab/>
        <w:t>Güneş Enerjili Çit Sistemi sabit olmayıp, sökülebilir şekilde olacaktır. Tarım takvimine göre ihtiyaç olduğu dönemlerde farklı parsellere de tekrar kurulabilir özellikte olacaktır.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3.</w:t>
      </w:r>
      <w:r w:rsidRPr="005F4CAD">
        <w:rPr>
          <w:rFonts w:ascii="Arial" w:eastAsia="Times New Roman" w:hAnsi="Arial" w:cs="Arial"/>
          <w:color w:val="535353"/>
          <w:sz w:val="24"/>
          <w:szCs w:val="24"/>
          <w:lang w:eastAsia="tr-TR"/>
        </w:rPr>
        <w:tab/>
        <w:t>Güneş enerjili çit kurulacak arazinin mülkiyeti başka bir şahsa ait ise yararlanıcı adına kira sözleşmesi düzenlenecektir. 5 yıl süreli noter onaylı kira sözleşmesi olacaktır. Kira sözleşmesi hibe sözleşmesi sırasında sunulacaktır. Başvuru esnasında kira sözleşmesinin noter onaylı olmasına gerek yoktur.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4.</w:t>
      </w:r>
      <w:r w:rsidRPr="005F4CAD">
        <w:rPr>
          <w:rFonts w:ascii="Arial" w:eastAsia="Times New Roman" w:hAnsi="Arial" w:cs="Arial"/>
          <w:color w:val="535353"/>
          <w:sz w:val="24"/>
          <w:szCs w:val="24"/>
          <w:lang w:eastAsia="tr-TR"/>
        </w:rPr>
        <w:tab/>
        <w:t>Bu hibe desteklemesine başvuru yapabilmek için güneş enerjili çit sistemi kurulumu yapılacak parselin başvuru sahibi adına güncel (2024) ÇKS kaydı olmalıdır.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5.</w:t>
      </w:r>
      <w:r w:rsidRPr="005F4CAD">
        <w:rPr>
          <w:rFonts w:ascii="Arial" w:eastAsia="Times New Roman" w:hAnsi="Arial" w:cs="Arial"/>
          <w:color w:val="535353"/>
          <w:sz w:val="24"/>
          <w:szCs w:val="24"/>
          <w:lang w:eastAsia="tr-TR"/>
        </w:rPr>
        <w:tab/>
        <w:t>Ekili-dikili tarım arazilerinde en az 3 en fazla 20 dekar alan bulunan alanlar için hibe verilecektir. Güneş enerjili çit kurulumu için başvuruya konu olacak parselin hisseli olması durumunda, başvuru sahibi olan hissedar diğer hissedarlardan güneş enerjili çit sistemi kurulumu için muhtar onaylı 5 (beş) yıl süreli muvafakatname alacaktır.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6.</w:t>
      </w:r>
      <w:r w:rsidRPr="005F4CAD">
        <w:rPr>
          <w:rFonts w:ascii="Arial" w:eastAsia="Times New Roman" w:hAnsi="Arial" w:cs="Arial"/>
          <w:color w:val="535353"/>
          <w:sz w:val="24"/>
          <w:szCs w:val="24"/>
          <w:lang w:eastAsia="tr-TR"/>
        </w:rPr>
        <w:tab/>
        <w:t>Hisseli arazilerde parselin tamamının teknik şartnameye uygun şekilde güneş enerjili çit ile çevrilmesi durumunda yatırım desteklenecektir.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7.</w:t>
      </w:r>
      <w:r w:rsidRPr="005F4CAD">
        <w:rPr>
          <w:rFonts w:ascii="Arial" w:eastAsia="Times New Roman" w:hAnsi="Arial" w:cs="Arial"/>
          <w:color w:val="535353"/>
          <w:sz w:val="24"/>
          <w:szCs w:val="24"/>
          <w:lang w:eastAsia="tr-TR"/>
        </w:rPr>
        <w:tab/>
        <w:t xml:space="preserve">Sınırdaş ve aynı kişiye ait parsellerde toplamda 3 dekar alandan büyük olması durumunda birden fazla parsele başvuru yapılabilir. Sınırdaş parsellerde parsel topluluğunun dış çevresinin güneş enerjili çit kurulumu desteklenecektir. </w:t>
      </w:r>
    </w:p>
    <w:p w:rsid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8.</w:t>
      </w:r>
      <w:r w:rsidRPr="005F4CAD">
        <w:rPr>
          <w:rFonts w:ascii="Arial" w:eastAsia="Times New Roman" w:hAnsi="Arial" w:cs="Arial"/>
          <w:color w:val="535353"/>
          <w:sz w:val="24"/>
          <w:szCs w:val="24"/>
          <w:lang w:eastAsia="tr-TR"/>
        </w:rPr>
        <w:tab/>
        <w:t>Hibe başvurusu neticesinde İPDK tarafından oluşturulan asil ve yedek listelerin EPDB tarafından onaylanarak hibeye hak kazanan başvuru sahibinin güneş enerjili çit sistemi kurulumu yapacağı yer Çiftçi Destek Ekipleri tarafından ön değerlendirmeye alınacaktır. Yerinde yapılan inceleme neticesinde kuruluma uygun olmayan araziler için yapılan başvurular reddedilecek ve yedek listedeki başvurular değerlendirmeye alınacaktır.</w:t>
      </w:r>
    </w:p>
    <w:p w:rsidR="005F4CAD" w:rsidRPr="003F4E33" w:rsidRDefault="005F4CAD" w:rsidP="005F4CAD">
      <w:pPr>
        <w:shd w:val="clear" w:color="auto" w:fill="FFFFFF"/>
        <w:spacing w:after="60" w:line="240" w:lineRule="auto"/>
        <w:jc w:val="both"/>
        <w:rPr>
          <w:rFonts w:ascii="Arial" w:eastAsia="Times New Roman" w:hAnsi="Arial" w:cs="Arial"/>
          <w:color w:val="535353"/>
          <w:sz w:val="24"/>
          <w:szCs w:val="24"/>
          <w:lang w:eastAsia="tr-TR"/>
        </w:rPr>
      </w:pP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Hibelere Kimler Başvuru Yapabilir?                                                                         </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1.</w:t>
      </w:r>
      <w:r w:rsidRPr="005F4CAD">
        <w:rPr>
          <w:rFonts w:ascii="Arial" w:eastAsia="Times New Roman" w:hAnsi="Arial" w:cs="Arial"/>
          <w:color w:val="535353"/>
          <w:sz w:val="24"/>
          <w:szCs w:val="24"/>
          <w:lang w:eastAsia="tr-TR"/>
        </w:rPr>
        <w:tab/>
        <w:t>Başvuru sahiplerinin “C. Uygulama bölgesi” bölümünde Bakanlığımız tarafından onaylanan stratejik yatırım planlarında belirtilen 1. 2. ve 3. Ekonomik Kalkınma Kümelerinde bulunan köylerde/mahallelerde ikamet etmesi zorunludur. Duyuru tarihi itibariyle en az 6 (altı) aylık asli ikametinin bu köylerde olduğunu gösteren tarihçeli adres kayıt belgesi istenecektir.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2.</w:t>
      </w:r>
      <w:r w:rsidRPr="005F4CAD">
        <w:rPr>
          <w:rFonts w:ascii="Arial" w:eastAsia="Times New Roman" w:hAnsi="Arial" w:cs="Arial"/>
          <w:color w:val="535353"/>
          <w:sz w:val="24"/>
          <w:szCs w:val="24"/>
          <w:lang w:eastAsia="tr-TR"/>
        </w:rPr>
        <w:tab/>
        <w:t>Başvuru sahiplerinin “C. Uygulama bölgesi” bölümünde yazılı köylere ait 2024 Çiftçi Kayıt Sistemi (ÇKS)  kaydı olmalıdır.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3.</w:t>
      </w:r>
      <w:r w:rsidRPr="005F4CAD">
        <w:rPr>
          <w:rFonts w:ascii="Arial" w:eastAsia="Times New Roman" w:hAnsi="Arial" w:cs="Arial"/>
          <w:color w:val="535353"/>
          <w:sz w:val="24"/>
          <w:szCs w:val="24"/>
          <w:lang w:eastAsia="tr-TR"/>
        </w:rPr>
        <w:tab/>
        <w:t>Başvuru yapacak kadın çiftçiler için ÇKS kayıtlılık durumu yok ise yatırım yapmalarına engel teşkil etmemesi için aynı hanede oturan eşinin veya birinci derecede kan veya kayın hısımlarının belgeleri ile hibe desteğinden yararlanabilirler. Değerlendirme aşamasında kayıt belgesi kullanılan kişinin kayıtlı tüm arazi ve hayvan varlığı puanlamaya tabi tutulur.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4.</w:t>
      </w:r>
      <w:r w:rsidRPr="005F4CAD">
        <w:rPr>
          <w:rFonts w:ascii="Arial" w:eastAsia="Times New Roman" w:hAnsi="Arial" w:cs="Arial"/>
          <w:color w:val="535353"/>
          <w:sz w:val="24"/>
          <w:szCs w:val="24"/>
          <w:lang w:eastAsia="tr-TR"/>
        </w:rPr>
        <w:tab/>
        <w:t>Çiftçi grubu halinde başvuru yapılabilir.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5.</w:t>
      </w:r>
      <w:r w:rsidRPr="005F4CAD">
        <w:rPr>
          <w:rFonts w:ascii="Arial" w:eastAsia="Times New Roman" w:hAnsi="Arial" w:cs="Arial"/>
          <w:color w:val="535353"/>
          <w:sz w:val="24"/>
          <w:szCs w:val="24"/>
          <w:lang w:eastAsia="tr-TR"/>
        </w:rPr>
        <w:tab/>
        <w:t>Çiftçi Grubu başvurusu yapmak isteyen başvuru sahiplerinin her biri, hibe kılavuzuna göre kurulacak grubun şartlarına uygun olmalıdır.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6.</w:t>
      </w:r>
      <w:r w:rsidRPr="005F4CAD">
        <w:rPr>
          <w:rFonts w:ascii="Arial" w:eastAsia="Times New Roman" w:hAnsi="Arial" w:cs="Arial"/>
          <w:color w:val="535353"/>
          <w:sz w:val="24"/>
          <w:szCs w:val="24"/>
          <w:lang w:eastAsia="tr-TR"/>
        </w:rPr>
        <w:tab/>
        <w:t>Bir il/ilçede aynı mahalle/köy veya belde içerisinde ikamet eden kişiler veya farklı mahallelerde/köylerde veya beldelerde ikamet etmesine rağmen arazisi birbirine komşu olan kişiler, en az 5 (beş) kişi olmak kaydıyla, bu hibe çağrısındaki konuyla ilgili birlikte hareket edeceklerine dair taahhütname imzalayarak, “Çiftçi Grup Başvurusu” yapabilirler.</w:t>
      </w:r>
    </w:p>
    <w:p w:rsidR="005F4CAD" w:rsidRPr="005F4CA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lastRenderedPageBreak/>
        <w:t>7.</w:t>
      </w:r>
      <w:r w:rsidRPr="005F4CAD">
        <w:rPr>
          <w:rFonts w:ascii="Arial" w:eastAsia="Times New Roman" w:hAnsi="Arial" w:cs="Arial"/>
          <w:color w:val="535353"/>
          <w:sz w:val="24"/>
          <w:szCs w:val="24"/>
          <w:lang w:eastAsia="tr-TR"/>
        </w:rPr>
        <w:tab/>
        <w:t>Tüzel kişiler ve çiftçi örgütleri adına başvuru yapılamaz.</w:t>
      </w:r>
    </w:p>
    <w:p w:rsidR="00B2161D" w:rsidRDefault="005F4CAD" w:rsidP="005F4CAD">
      <w:pPr>
        <w:shd w:val="clear" w:color="auto" w:fill="FFFFFF"/>
        <w:spacing w:after="60" w:line="240" w:lineRule="auto"/>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8.</w:t>
      </w:r>
      <w:r w:rsidRPr="005F4CAD">
        <w:rPr>
          <w:rFonts w:ascii="Arial" w:eastAsia="Times New Roman" w:hAnsi="Arial" w:cs="Arial"/>
          <w:color w:val="535353"/>
          <w:sz w:val="24"/>
          <w:szCs w:val="24"/>
          <w:lang w:eastAsia="tr-TR"/>
        </w:rPr>
        <w:tab/>
        <w:t>Muhtarlar hariç Devlet memurları, kamu işçileri veya devlet üniversitelerinde görevli öğretim elemanları hibe yatırımlarına başvuramazlar. Başvuru sahibi konu ile ilgili taahhütnameyi başvuru dosyası ile beraber sunar.</w:t>
      </w:r>
    </w:p>
    <w:p w:rsidR="005F4CAD" w:rsidRPr="003F4E33" w:rsidRDefault="005F4CAD" w:rsidP="005F4CAD">
      <w:pPr>
        <w:shd w:val="clear" w:color="auto" w:fill="FFFFFF"/>
        <w:spacing w:after="60" w:line="240" w:lineRule="auto"/>
        <w:jc w:val="both"/>
        <w:rPr>
          <w:rFonts w:ascii="Arial" w:eastAsia="Times New Roman" w:hAnsi="Arial" w:cs="Arial"/>
          <w:color w:val="535353"/>
          <w:sz w:val="24"/>
          <w:szCs w:val="24"/>
          <w:lang w:eastAsia="tr-TR"/>
        </w:rPr>
      </w:pP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Başvuruda İstenecek Belgeler:</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Başvuru Formu ((https://cankiri.tarimorman.gov.tr/ adresi ile İl/İlçe Tarım ve Orman Müdürlüğünden temin edilebilir.)</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 xml:space="preserve">Güncel (2024) ÇKS Belgesi </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Yatırım Yerine ait Takyidatlı Tapu Kaydı (Tapu Müdürlüklerinden veya Webtapu üzerinden alınacak.)</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Yatırım yapılacak arazi kiralık ise en az 5 (beş) yıllık noter onaylı kira sözleşmesi (Hibeye hak kazanan yatırımcıların Hibe sözleşmesi imzalamaya çağrıldıklarında getireceklerdir.)</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Yatırım yapılacak arazi hisseli ise diğer hissedarlardan güneş enerjili çit sistemi kurulumu için alınmış muhtar onaylı 5 (beş) süreli muvafakatname.</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Başvuru sahibinin E-Devlet sisteminden alacağı son 6 aydır asıl ikamet yerinin proje bölgesin</w:t>
      </w:r>
      <w:bookmarkStart w:id="0" w:name="_GoBack"/>
      <w:bookmarkEnd w:id="0"/>
      <w:r w:rsidRPr="005F4CAD">
        <w:rPr>
          <w:rFonts w:ascii="Arial" w:eastAsia="Times New Roman" w:hAnsi="Arial" w:cs="Arial"/>
          <w:color w:val="535353"/>
          <w:sz w:val="24"/>
          <w:szCs w:val="24"/>
          <w:lang w:eastAsia="tr-TR"/>
        </w:rPr>
        <w:t>de olduğunu gösterir Tarihçeli Yerleşim Yeri Bilgileri Raporu (Barkodlu)</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E-Devlet sisteminden alacağı SGK Hizmet Döküm Raporu (Barkodlu)</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E-Devlet sisteminden alacağı Nüfus Kayıt Örneği (Barkodlu)</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Uygulama yapılacak yeri gösteren kroki.</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Teknik ve İdari Şartname.</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Yararlanıcı Bilgi Formu</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Aynı hanede yaşayan bireyler beyan formu (AHYBBF).</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Eğer başvuru sahibi ile aynı hanede ikamet eden en az %80 engelli birey varsa, engellik durumunu gösteren rapor.</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Tarımsal eğitime katılmışsa sertifika, belge vb.</w:t>
      </w:r>
    </w:p>
    <w:p w:rsidR="005F4CAD" w:rsidRPr="005F4CAD" w:rsidRDefault="005F4CAD" w:rsidP="005F4CAD">
      <w:pPr>
        <w:pStyle w:val="ListeParagraf"/>
        <w:numPr>
          <w:ilvl w:val="0"/>
          <w:numId w:val="11"/>
        </w:numPr>
        <w:shd w:val="clear" w:color="auto" w:fill="FFFFFF"/>
        <w:spacing w:after="100" w:afterAutospacing="1" w:line="240" w:lineRule="auto"/>
        <w:ind w:hanging="720"/>
        <w:jc w:val="both"/>
        <w:rPr>
          <w:rFonts w:ascii="Arial" w:eastAsia="Times New Roman" w:hAnsi="Arial" w:cs="Arial"/>
          <w:color w:val="535353"/>
          <w:sz w:val="24"/>
          <w:szCs w:val="24"/>
          <w:lang w:eastAsia="tr-TR"/>
        </w:rPr>
      </w:pPr>
      <w:r w:rsidRPr="005F4CAD">
        <w:rPr>
          <w:rFonts w:ascii="Arial" w:eastAsia="Times New Roman" w:hAnsi="Arial" w:cs="Arial"/>
          <w:color w:val="535353"/>
          <w:sz w:val="24"/>
          <w:szCs w:val="24"/>
          <w:lang w:eastAsia="tr-TR"/>
        </w:rPr>
        <w:t xml:space="preserve">Taahhütname-1, Taahhütname-2, Taahhütname-3, Taahütname-4 </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Başvurunuzu Nasıl Yapabilirsiniz?</w:t>
      </w:r>
    </w:p>
    <w:p w:rsidR="003F4E33" w:rsidRPr="003F4E33" w:rsidRDefault="003F4E33" w:rsidP="00B2161D">
      <w:pPr>
        <w:numPr>
          <w:ilvl w:val="0"/>
          <w:numId w:val="8"/>
        </w:numPr>
        <w:shd w:val="clear" w:color="auto" w:fill="FFFFFF"/>
        <w:spacing w:after="0" w:line="240" w:lineRule="auto"/>
        <w:ind w:hanging="720"/>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Proje bölgesinde ikamet ediyorsanız Ekonomik Kalkınma Kümesi-1 (Merkez, Yapraklı, Korgun, Kızılırmak)</w:t>
      </w:r>
      <w:r w:rsidR="00B2161D">
        <w:rPr>
          <w:rFonts w:ascii="Arial" w:eastAsia="Times New Roman" w:hAnsi="Arial" w:cs="Arial"/>
          <w:color w:val="535353"/>
          <w:sz w:val="24"/>
          <w:szCs w:val="24"/>
          <w:lang w:eastAsia="tr-TR"/>
        </w:rPr>
        <w:t>, Ekonomik Kalkınma Kümesi-2 (Çerkeş, Atkaracalar, Bayramören, Kurşunlu, Ilgaz)</w:t>
      </w:r>
      <w:r w:rsidRPr="003F4E33">
        <w:rPr>
          <w:rFonts w:ascii="Arial" w:eastAsia="Times New Roman" w:hAnsi="Arial" w:cs="Arial"/>
          <w:color w:val="535353"/>
          <w:sz w:val="24"/>
          <w:szCs w:val="24"/>
          <w:lang w:eastAsia="tr-TR"/>
        </w:rPr>
        <w:t xml:space="preserve"> ve Ekonomik Kalkınma Kümesi-3 (Eldivan, Şabanözü, Orta) de bulunan İlçe Tarım ve Orman Müdürlükleri ile Merkezde Çankırı İl Tarım ve Orman Müdürlüğüne giderek yatırım yapmak istediğiniz alanla ilgili olarak formları doldurup başvurunuzu yapınız.</w:t>
      </w:r>
    </w:p>
    <w:p w:rsidR="003F4E33" w:rsidRPr="003F4E33" w:rsidRDefault="003F4E33" w:rsidP="00B2161D">
      <w:pPr>
        <w:numPr>
          <w:ilvl w:val="0"/>
          <w:numId w:val="8"/>
        </w:numPr>
        <w:shd w:val="clear" w:color="auto" w:fill="FFFFFF"/>
        <w:spacing w:after="0" w:line="240" w:lineRule="auto"/>
        <w:ind w:hanging="720"/>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Başvuru dosyasını İl/İlçe Tarım ve Orman Müdürlüklerine (Merkez, Yapraklı, Korgun, Kızılırmak,</w:t>
      </w:r>
      <w:r w:rsidR="00B2161D">
        <w:rPr>
          <w:rFonts w:ascii="Arial" w:eastAsia="Times New Roman" w:hAnsi="Arial" w:cs="Arial"/>
          <w:color w:val="535353"/>
          <w:sz w:val="24"/>
          <w:szCs w:val="24"/>
          <w:lang w:eastAsia="tr-TR"/>
        </w:rPr>
        <w:t xml:space="preserve"> Çerkeş, Atkaracalar, Bayramören, Kurşunlu, Ilgaz,</w:t>
      </w:r>
      <w:r w:rsidRPr="003F4E33">
        <w:rPr>
          <w:rFonts w:ascii="Arial" w:eastAsia="Times New Roman" w:hAnsi="Arial" w:cs="Arial"/>
          <w:color w:val="535353"/>
          <w:sz w:val="24"/>
          <w:szCs w:val="24"/>
          <w:lang w:eastAsia="tr-TR"/>
        </w:rPr>
        <w:t xml:space="preserve"> Eldivan, Şabanözü, Orta) şahsen teslim ediniz. İnternet veya posta yoluyla yapılacak başvurular kabul edilmeyecektir.</w:t>
      </w:r>
    </w:p>
    <w:p w:rsidR="003F4E33" w:rsidRPr="003F4E33" w:rsidRDefault="003F4E33" w:rsidP="00B2161D">
      <w:pPr>
        <w:numPr>
          <w:ilvl w:val="0"/>
          <w:numId w:val="8"/>
        </w:numPr>
        <w:shd w:val="clear" w:color="auto" w:fill="FFFFFF"/>
        <w:spacing w:after="0" w:line="240" w:lineRule="auto"/>
        <w:ind w:hanging="720"/>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Başvuru formunu doldururken, “Proje Bütçesi" bölümü dikkatlice hazırlanmalıdır. Tutarlar </w:t>
      </w:r>
      <w:r w:rsidRPr="003F4E33">
        <w:rPr>
          <w:rFonts w:ascii="Arial" w:eastAsia="Times New Roman" w:hAnsi="Arial" w:cs="Arial"/>
          <w:color w:val="535353"/>
          <w:sz w:val="24"/>
          <w:szCs w:val="24"/>
          <w:u w:val="single"/>
          <w:lang w:eastAsia="tr-TR"/>
        </w:rPr>
        <w:t>KDV hariç</w:t>
      </w:r>
      <w:r w:rsidRPr="003F4E33">
        <w:rPr>
          <w:rFonts w:ascii="Arial" w:eastAsia="Times New Roman" w:hAnsi="Arial" w:cs="Arial"/>
          <w:color w:val="535353"/>
          <w:sz w:val="24"/>
          <w:szCs w:val="24"/>
          <w:lang w:eastAsia="tr-TR"/>
        </w:rPr>
        <w:t> yazılmalıdır. Maliyet kalemleri piyasa şartlarına uygun olmalıdır.</w:t>
      </w:r>
    </w:p>
    <w:p w:rsidR="003F4E33" w:rsidRDefault="003F4E33" w:rsidP="00B2161D">
      <w:pPr>
        <w:numPr>
          <w:ilvl w:val="0"/>
          <w:numId w:val="8"/>
        </w:numPr>
        <w:shd w:val="clear" w:color="auto" w:fill="FFFFFF"/>
        <w:spacing w:after="0" w:line="240" w:lineRule="auto"/>
        <w:ind w:hanging="720"/>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u w:val="single"/>
          <w:lang w:eastAsia="tr-TR"/>
        </w:rPr>
        <w:t>Başvuru formunda ve eklerindeki bilgilerden başvuru sahibinin sorumlu olduğunu unutmayınız!</w:t>
      </w:r>
      <w:r w:rsidRPr="003F4E33">
        <w:rPr>
          <w:rFonts w:ascii="Arial" w:eastAsia="Times New Roman" w:hAnsi="Arial" w:cs="Arial"/>
          <w:color w:val="535353"/>
          <w:sz w:val="24"/>
          <w:szCs w:val="24"/>
          <w:lang w:eastAsia="tr-TR"/>
        </w:rPr>
        <w:t>  Başvuru yapan çiftçi hibeye hak kazansa dahi başvuru dosyasında bulunan belge veya bilgilerin gerçeğe aykırı olduğu tespit edilmesi halinde başvurusu geçersiz sayılacaktır.</w:t>
      </w:r>
    </w:p>
    <w:p w:rsidR="00B2161D" w:rsidRPr="003F4E33" w:rsidRDefault="00B2161D" w:rsidP="00B2161D">
      <w:pPr>
        <w:shd w:val="clear" w:color="auto" w:fill="FFFFFF"/>
        <w:spacing w:after="0" w:line="240" w:lineRule="auto"/>
        <w:ind w:left="720"/>
        <w:jc w:val="both"/>
        <w:rPr>
          <w:rFonts w:ascii="Arial" w:eastAsia="Times New Roman" w:hAnsi="Arial" w:cs="Arial"/>
          <w:color w:val="535353"/>
          <w:sz w:val="24"/>
          <w:szCs w:val="24"/>
          <w:lang w:eastAsia="tr-TR"/>
        </w:rPr>
      </w:pP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b/>
          <w:bCs/>
          <w:color w:val="535353"/>
          <w:sz w:val="24"/>
          <w:szCs w:val="24"/>
          <w:lang w:eastAsia="tr-TR"/>
        </w:rPr>
        <w:t>Ayrıntılı Bilgi ve Başvuru:</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Ayrıntılı bilgi almak için KDAKP uygulama bölgesinde bulunan İl/İlçe Tarım ve Orman Müdürlüklerine (Merkez, Yapraklı, Korgun, Kızılırmak, Eldivan, Şabanözü, Orta) giderek şahsen ya da telefonla ilgili kişilerden (İPYB/Çiftçi Destek Ekibi) bilgi alabilirsiniz. Ayrıca size yol göstermesi için hazırlanan Hibe Uygulama Planlarından yararlanabilirsiniz. Bu kılavuzlar her bir yatırım konusu için ayrı ayrı hazırlanmış olup, gereken tüm detayları içermektedir.</w:t>
      </w:r>
    </w:p>
    <w:p w:rsidR="003F4E33" w:rsidRPr="003F4E33" w:rsidRDefault="003F4E33" w:rsidP="003F4E33">
      <w:pPr>
        <w:shd w:val="clear" w:color="auto" w:fill="FFFFFF"/>
        <w:spacing w:after="100" w:afterAutospacing="1" w:line="240" w:lineRule="auto"/>
        <w:jc w:val="both"/>
        <w:rPr>
          <w:rFonts w:ascii="Arial" w:eastAsia="Times New Roman" w:hAnsi="Arial" w:cs="Arial"/>
          <w:color w:val="535353"/>
          <w:sz w:val="24"/>
          <w:szCs w:val="24"/>
          <w:lang w:eastAsia="tr-TR"/>
        </w:rPr>
      </w:pPr>
      <w:r w:rsidRPr="003F4E33">
        <w:rPr>
          <w:rFonts w:ascii="Arial" w:eastAsia="Times New Roman" w:hAnsi="Arial" w:cs="Arial"/>
          <w:color w:val="535353"/>
          <w:sz w:val="24"/>
          <w:szCs w:val="24"/>
          <w:lang w:eastAsia="tr-TR"/>
        </w:rPr>
        <w:t>Yukarıda belirtilen Hibe Uygulama Planını, Başvuru Formunu, Teknik ve İdari Şartnameleri ve bu belgelerin eklerini yukarıda belirtilen İl/İlçe Tarım ve Orman Müdürlüklerinden alabilir veya Çankırı İl Tarım ve Orman Müdürlüğünün web sitesinden indirebilirsiniz.</w:t>
      </w:r>
    </w:p>
    <w:p w:rsidR="00E21460" w:rsidRDefault="00E21460"/>
    <w:sectPr w:rsidR="00E2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144"/>
    <w:multiLevelType w:val="multilevel"/>
    <w:tmpl w:val="5596B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34CAA"/>
    <w:multiLevelType w:val="multilevel"/>
    <w:tmpl w:val="A698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BD346F"/>
    <w:multiLevelType w:val="hybridMultilevel"/>
    <w:tmpl w:val="9C866C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6F02DC"/>
    <w:multiLevelType w:val="multilevel"/>
    <w:tmpl w:val="BADE4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1238F5"/>
    <w:multiLevelType w:val="multilevel"/>
    <w:tmpl w:val="B78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326D3C"/>
    <w:multiLevelType w:val="multilevel"/>
    <w:tmpl w:val="D16A8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7134DC"/>
    <w:multiLevelType w:val="multilevel"/>
    <w:tmpl w:val="398E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B944EA"/>
    <w:multiLevelType w:val="multilevel"/>
    <w:tmpl w:val="1C7A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E07666"/>
    <w:multiLevelType w:val="hybridMultilevel"/>
    <w:tmpl w:val="E9AACF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0B26927"/>
    <w:multiLevelType w:val="multilevel"/>
    <w:tmpl w:val="780A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426EAF"/>
    <w:multiLevelType w:val="hybridMultilevel"/>
    <w:tmpl w:val="ABE63AD4"/>
    <w:lvl w:ilvl="0" w:tplc="58B0F1E8">
      <w:start w:val="1"/>
      <w:numFmt w:val="decimal"/>
      <w:lvlText w:val="%1."/>
      <w:lvlJc w:val="left"/>
      <w:pPr>
        <w:tabs>
          <w:tab w:val="num" w:pos="794"/>
        </w:tabs>
        <w:ind w:left="794" w:hanging="434"/>
      </w:pPr>
      <w:rPr>
        <w:b w:val="0"/>
        <w:color w:val="767171" w:themeColor="background2" w:themeShade="80"/>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7"/>
  </w:num>
  <w:num w:numId="2">
    <w:abstractNumId w:val="3"/>
  </w:num>
  <w:num w:numId="3">
    <w:abstractNumId w:val="9"/>
  </w:num>
  <w:num w:numId="4">
    <w:abstractNumId w:val="4"/>
  </w:num>
  <w:num w:numId="5">
    <w:abstractNumId w:val="0"/>
  </w:num>
  <w:num w:numId="6">
    <w:abstractNumId w:val="1"/>
  </w:num>
  <w:num w:numId="7">
    <w:abstractNumId w:val="6"/>
  </w:num>
  <w:num w:numId="8">
    <w:abstractNumId w:val="5"/>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0E"/>
    <w:rsid w:val="003F4E33"/>
    <w:rsid w:val="005F4CAD"/>
    <w:rsid w:val="00B2161D"/>
    <w:rsid w:val="00CD710E"/>
    <w:rsid w:val="00E214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56B8"/>
  <w15:chartTrackingRefBased/>
  <w15:docId w15:val="{C1EA3BC3-7927-43FA-9E3D-964B44FA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F4E33"/>
    <w:rPr>
      <w:color w:val="0563C1" w:themeColor="hyperlink"/>
      <w:u w:val="single"/>
    </w:rPr>
  </w:style>
  <w:style w:type="paragraph" w:styleId="ListeParagraf">
    <w:name w:val="List Paragraph"/>
    <w:basedOn w:val="Normal"/>
    <w:uiPriority w:val="34"/>
    <w:qFormat/>
    <w:rsid w:val="00B216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79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766B5C-897A-4B96-9DAC-E48829330AA4}"/>
</file>

<file path=customXml/itemProps2.xml><?xml version="1.0" encoding="utf-8"?>
<ds:datastoreItem xmlns:ds="http://schemas.openxmlformats.org/officeDocument/2006/customXml" ds:itemID="{0A576994-BA8F-4896-ABB7-A4F68EE1B242}"/>
</file>

<file path=customXml/itemProps3.xml><?xml version="1.0" encoding="utf-8"?>
<ds:datastoreItem xmlns:ds="http://schemas.openxmlformats.org/officeDocument/2006/customXml" ds:itemID="{29F86EA1-DD08-4225-A074-39429E2FDCD3}"/>
</file>

<file path=docProps/app.xml><?xml version="1.0" encoding="utf-8"?>
<Properties xmlns="http://schemas.openxmlformats.org/officeDocument/2006/extended-properties" xmlns:vt="http://schemas.openxmlformats.org/officeDocument/2006/docPropsVTypes">
  <Template>Normal.dotm</Template>
  <TotalTime>22</TotalTime>
  <Pages>4</Pages>
  <Words>1281</Words>
  <Characters>7308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YERLİKAYA</dc:creator>
  <cp:keywords/>
  <dc:description/>
  <cp:lastModifiedBy>Murat YERLİKAYA</cp:lastModifiedBy>
  <cp:revision>3</cp:revision>
  <dcterms:created xsi:type="dcterms:W3CDTF">2024-03-07T06:21:00Z</dcterms:created>
  <dcterms:modified xsi:type="dcterms:W3CDTF">2024-03-07T07:24:00Z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